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C62A" w14:textId="77777777" w:rsidR="54F34697" w:rsidRDefault="54F34697" w:rsidP="00C87D44">
      <w:pPr>
        <w:rPr>
          <w:szCs w:val="28"/>
        </w:rPr>
      </w:pPr>
    </w:p>
    <w:p w14:paraId="6A8CE6E3" w14:textId="77777777" w:rsidR="00C87D44" w:rsidRDefault="008605C5" w:rsidP="00C87D44">
      <w:pPr>
        <w:rPr>
          <w:b/>
          <w:sz w:val="36"/>
          <w:szCs w:val="36"/>
        </w:rPr>
      </w:pPr>
      <w:r>
        <w:rPr>
          <w:b/>
          <w:sz w:val="36"/>
          <w:szCs w:val="36"/>
        </w:rPr>
        <w:t>Skal du sælge?</w:t>
      </w:r>
    </w:p>
    <w:p w14:paraId="3A82840F" w14:textId="77777777" w:rsidR="00C87D44" w:rsidRDefault="008605C5" w:rsidP="00C87D44">
      <w:pPr>
        <w:rPr>
          <w:sz w:val="28"/>
          <w:szCs w:val="28"/>
        </w:rPr>
      </w:pPr>
      <w:r>
        <w:rPr>
          <w:sz w:val="28"/>
          <w:szCs w:val="28"/>
        </w:rPr>
        <w:t>Vi oplever rigtig mange henvendelser vedr. salg og har derfor lave</w:t>
      </w:r>
      <w:r w:rsidR="005C13A6">
        <w:rPr>
          <w:sz w:val="28"/>
          <w:szCs w:val="28"/>
        </w:rPr>
        <w:t>t denne tjek liste til at hjælpe</w:t>
      </w:r>
      <w:r>
        <w:rPr>
          <w:sz w:val="28"/>
          <w:szCs w:val="28"/>
        </w:rPr>
        <w:t>. Følge</w:t>
      </w:r>
      <w:r w:rsidR="005C13A6">
        <w:rPr>
          <w:sz w:val="28"/>
          <w:szCs w:val="28"/>
        </w:rPr>
        <w:t xml:space="preserve">s </w:t>
      </w:r>
      <w:r>
        <w:rPr>
          <w:sz w:val="28"/>
          <w:szCs w:val="28"/>
        </w:rPr>
        <w:t>denne, kan det næsten ikke gå galt.</w:t>
      </w:r>
    </w:p>
    <w:p w14:paraId="3C110366" w14:textId="77777777" w:rsidR="008605C5" w:rsidRDefault="008605C5" w:rsidP="00C87D44">
      <w:pPr>
        <w:rPr>
          <w:sz w:val="28"/>
          <w:szCs w:val="28"/>
        </w:rPr>
      </w:pPr>
    </w:p>
    <w:p w14:paraId="73BC329F" w14:textId="77777777" w:rsidR="008605C5" w:rsidRDefault="008605C5" w:rsidP="008605C5">
      <w:pPr>
        <w:rPr>
          <w:sz w:val="28"/>
          <w:szCs w:val="28"/>
        </w:rPr>
      </w:pPr>
      <w:r>
        <w:rPr>
          <w:b/>
          <w:sz w:val="28"/>
          <w:szCs w:val="28"/>
        </w:rPr>
        <w:t>1 Vurdering</w:t>
      </w:r>
    </w:p>
    <w:p w14:paraId="15EF0469" w14:textId="77777777" w:rsidR="005C13A6" w:rsidRDefault="008605C5" w:rsidP="008605C5">
      <w:pPr>
        <w:rPr>
          <w:sz w:val="28"/>
          <w:szCs w:val="28"/>
        </w:rPr>
      </w:pPr>
      <w:r>
        <w:rPr>
          <w:sz w:val="28"/>
          <w:szCs w:val="28"/>
        </w:rPr>
        <w:t xml:space="preserve">Andelskronen er sæt på baggrund af sidste års regnskab og efterfølgende </w:t>
      </w:r>
      <w:r w:rsidR="00CE6E69">
        <w:rPr>
          <w:sz w:val="28"/>
          <w:szCs w:val="28"/>
        </w:rPr>
        <w:t>vedtaget på en gener</w:t>
      </w:r>
      <w:r>
        <w:rPr>
          <w:sz w:val="28"/>
          <w:szCs w:val="28"/>
        </w:rPr>
        <w:t xml:space="preserve">alforsamling. </w:t>
      </w:r>
    </w:p>
    <w:p w14:paraId="76E747D1" w14:textId="77777777" w:rsidR="00606AED" w:rsidRDefault="00606AED" w:rsidP="008605C5">
      <w:pPr>
        <w:rPr>
          <w:sz w:val="28"/>
          <w:szCs w:val="28"/>
        </w:rPr>
      </w:pPr>
    </w:p>
    <w:p w14:paraId="59ECC146" w14:textId="77777777" w:rsidR="005C13A6" w:rsidRDefault="008605C5" w:rsidP="008605C5">
      <w:pPr>
        <w:rPr>
          <w:sz w:val="28"/>
          <w:szCs w:val="28"/>
        </w:rPr>
      </w:pPr>
      <w:r>
        <w:rPr>
          <w:sz w:val="28"/>
          <w:szCs w:val="28"/>
        </w:rPr>
        <w:t xml:space="preserve">Dog skal lejligheden vurderes af en vurderingsmand – denne tager stilling til evt. forbedringer der er foretaget i lejligheden eller forbedringer der var medregnet i </w:t>
      </w:r>
      <w:r w:rsidR="005C13A6">
        <w:rPr>
          <w:sz w:val="28"/>
          <w:szCs w:val="28"/>
        </w:rPr>
        <w:t xml:space="preserve">sidste </w:t>
      </w:r>
      <w:r>
        <w:rPr>
          <w:sz w:val="28"/>
          <w:szCs w:val="28"/>
        </w:rPr>
        <w:t xml:space="preserve">vurderingsrapport </w:t>
      </w:r>
      <w:r w:rsidR="005C13A6">
        <w:rPr>
          <w:sz w:val="28"/>
          <w:szCs w:val="28"/>
        </w:rPr>
        <w:t xml:space="preserve">ved salg </w:t>
      </w:r>
      <w:r>
        <w:rPr>
          <w:sz w:val="28"/>
          <w:szCs w:val="28"/>
        </w:rPr>
        <w:t xml:space="preserve">af lejligheden. </w:t>
      </w:r>
    </w:p>
    <w:p w14:paraId="6ABF84C0" w14:textId="77777777" w:rsidR="008605C5" w:rsidRDefault="008605C5" w:rsidP="008605C5">
      <w:pPr>
        <w:rPr>
          <w:sz w:val="28"/>
          <w:szCs w:val="28"/>
        </w:rPr>
      </w:pPr>
      <w:r>
        <w:rPr>
          <w:sz w:val="28"/>
          <w:szCs w:val="28"/>
        </w:rPr>
        <w:t>Det kan også være mangler. Vurderingsmanden vurdere også om der skal laves VVS og/eller El tjek.</w:t>
      </w:r>
      <w:r w:rsidR="0051109D">
        <w:rPr>
          <w:sz w:val="28"/>
          <w:szCs w:val="28"/>
        </w:rPr>
        <w:t xml:space="preserve"> Der skal også tages stilling til evt. løsøre der ønskes sælges med lejligheden f.eks. gardiner, møbler</w:t>
      </w:r>
      <w:r w:rsidR="005C13A6">
        <w:rPr>
          <w:sz w:val="28"/>
          <w:szCs w:val="28"/>
        </w:rPr>
        <w:t>, hårde</w:t>
      </w:r>
      <w:r w:rsidR="00AA7C4E">
        <w:rPr>
          <w:sz w:val="28"/>
          <w:szCs w:val="28"/>
        </w:rPr>
        <w:t xml:space="preserve"> </w:t>
      </w:r>
      <w:r w:rsidR="005C13A6">
        <w:rPr>
          <w:sz w:val="28"/>
          <w:szCs w:val="28"/>
        </w:rPr>
        <w:t>hvidevarer</w:t>
      </w:r>
      <w:r w:rsidR="0051109D">
        <w:rPr>
          <w:sz w:val="28"/>
          <w:szCs w:val="28"/>
        </w:rPr>
        <w:t xml:space="preserve"> </w:t>
      </w:r>
      <w:proofErr w:type="spellStart"/>
      <w:r w:rsidR="0051109D">
        <w:rPr>
          <w:sz w:val="28"/>
          <w:szCs w:val="28"/>
        </w:rPr>
        <w:t>ect</w:t>
      </w:r>
      <w:proofErr w:type="spellEnd"/>
      <w:r w:rsidR="0051109D">
        <w:rPr>
          <w:sz w:val="28"/>
          <w:szCs w:val="28"/>
        </w:rPr>
        <w:t>.</w:t>
      </w:r>
    </w:p>
    <w:p w14:paraId="21BB0D65" w14:textId="77777777" w:rsidR="00606AED" w:rsidRDefault="00606AED" w:rsidP="008605C5">
      <w:pPr>
        <w:rPr>
          <w:sz w:val="28"/>
          <w:szCs w:val="28"/>
        </w:rPr>
      </w:pPr>
    </w:p>
    <w:p w14:paraId="5BFBC7FE" w14:textId="393D5B06" w:rsidR="008605C5" w:rsidRDefault="008605C5" w:rsidP="008605C5">
      <w:pPr>
        <w:rPr>
          <w:sz w:val="28"/>
          <w:szCs w:val="28"/>
        </w:rPr>
      </w:pPr>
      <w:r>
        <w:rPr>
          <w:sz w:val="28"/>
          <w:szCs w:val="28"/>
        </w:rPr>
        <w:t>Foreningen kan anbefale:</w:t>
      </w:r>
      <w:r w:rsidR="00606AED" w:rsidRPr="00606AED">
        <w:t xml:space="preserve"> </w:t>
      </w:r>
      <w:hyperlink r:id="rId7" w:history="1">
        <w:r w:rsidR="00606AED" w:rsidRPr="003661E3">
          <w:rPr>
            <w:rStyle w:val="Hyperlink"/>
            <w:sz w:val="28"/>
            <w:szCs w:val="28"/>
          </w:rPr>
          <w:t>http://www.lejlighedsvurdering.dk</w:t>
        </w:r>
      </w:hyperlink>
      <w:r w:rsidR="00606AED">
        <w:rPr>
          <w:sz w:val="28"/>
          <w:szCs w:val="28"/>
        </w:rPr>
        <w:t xml:space="preserve"> </w:t>
      </w:r>
      <w:r>
        <w:rPr>
          <w:sz w:val="28"/>
          <w:szCs w:val="28"/>
        </w:rPr>
        <w:t>– udfyld deres formular under ”bestil vurdering” eller kontakt dem via telefon nr. 44 98 10 24</w:t>
      </w:r>
    </w:p>
    <w:p w14:paraId="6534558E" w14:textId="77777777" w:rsidR="008605C5" w:rsidRDefault="008605C5" w:rsidP="008605C5">
      <w:pPr>
        <w:rPr>
          <w:sz w:val="28"/>
          <w:szCs w:val="28"/>
        </w:rPr>
      </w:pPr>
    </w:p>
    <w:p w14:paraId="23C31336" w14:textId="77777777" w:rsidR="008605C5" w:rsidRDefault="008605C5" w:rsidP="008605C5">
      <w:pPr>
        <w:rPr>
          <w:sz w:val="28"/>
          <w:szCs w:val="28"/>
        </w:rPr>
      </w:pPr>
      <w:r>
        <w:rPr>
          <w:b/>
          <w:sz w:val="28"/>
          <w:szCs w:val="28"/>
        </w:rPr>
        <w:t>2 Vurderingsrapport</w:t>
      </w:r>
    </w:p>
    <w:p w14:paraId="0DC4C44E" w14:textId="77777777" w:rsidR="008605C5" w:rsidRDefault="008605C5" w:rsidP="008605C5">
      <w:pPr>
        <w:rPr>
          <w:sz w:val="28"/>
          <w:szCs w:val="28"/>
        </w:rPr>
      </w:pPr>
      <w:r>
        <w:rPr>
          <w:sz w:val="28"/>
          <w:szCs w:val="28"/>
        </w:rPr>
        <w:t xml:space="preserve">Det tager ca. 1 til 2 uger at få vurderingsmanden ud, alt efter hvor travlt der er. Her vil det fremgå om der skal bestille VVS eller El tjek – der vil stå et fradrag på x antal kr. Når der kan fremvises en godkendt rapport fra en autoriserede </w:t>
      </w:r>
      <w:proofErr w:type="spellStart"/>
      <w:r>
        <w:rPr>
          <w:sz w:val="28"/>
          <w:szCs w:val="28"/>
        </w:rPr>
        <w:t>VVS’</w:t>
      </w:r>
      <w:r w:rsidR="00355948">
        <w:rPr>
          <w:sz w:val="28"/>
          <w:szCs w:val="28"/>
        </w:rPr>
        <w:t>er</w:t>
      </w:r>
      <w:proofErr w:type="spellEnd"/>
      <w:r w:rsidR="00355948">
        <w:rPr>
          <w:sz w:val="28"/>
          <w:szCs w:val="28"/>
        </w:rPr>
        <w:t xml:space="preserve"> eller elektriker, skal denne sendes til bestyrelsen på mail: </w:t>
      </w:r>
      <w:r w:rsidR="00AA7C4E">
        <w:rPr>
          <w:sz w:val="28"/>
          <w:szCs w:val="28"/>
        </w:rPr>
        <w:t>byhoejen2-34@hotmail.com</w:t>
      </w:r>
      <w:r w:rsidR="00355948">
        <w:rPr>
          <w:sz w:val="28"/>
          <w:szCs w:val="28"/>
        </w:rPr>
        <w:t>.</w:t>
      </w:r>
    </w:p>
    <w:p w14:paraId="50AB94F7" w14:textId="77777777" w:rsidR="00355948" w:rsidRDefault="005C13A6" w:rsidP="008605C5">
      <w:pPr>
        <w:rPr>
          <w:sz w:val="28"/>
          <w:szCs w:val="28"/>
        </w:rPr>
      </w:pPr>
      <w:r>
        <w:rPr>
          <w:sz w:val="28"/>
          <w:szCs w:val="28"/>
        </w:rPr>
        <w:t>En vurderingsrapport er gældende i 3 måneder, hvorefter den skal fornyes.</w:t>
      </w:r>
    </w:p>
    <w:p w14:paraId="617E9D26" w14:textId="77777777" w:rsidR="005C13A6" w:rsidRDefault="005C13A6" w:rsidP="008605C5">
      <w:pPr>
        <w:rPr>
          <w:sz w:val="28"/>
          <w:szCs w:val="28"/>
        </w:rPr>
      </w:pPr>
    </w:p>
    <w:p w14:paraId="515F9757" w14:textId="77777777" w:rsidR="005C13A6" w:rsidRDefault="005C13A6" w:rsidP="008605C5">
      <w:pPr>
        <w:rPr>
          <w:b/>
          <w:sz w:val="28"/>
          <w:szCs w:val="28"/>
        </w:rPr>
      </w:pPr>
    </w:p>
    <w:p w14:paraId="5B3DCAF5" w14:textId="77777777" w:rsidR="005C13A6" w:rsidRDefault="005C13A6" w:rsidP="008605C5">
      <w:pPr>
        <w:rPr>
          <w:b/>
          <w:sz w:val="28"/>
          <w:szCs w:val="28"/>
        </w:rPr>
      </w:pPr>
    </w:p>
    <w:p w14:paraId="6C9FF77C" w14:textId="77777777" w:rsidR="00355948" w:rsidRDefault="00355948" w:rsidP="008605C5">
      <w:pPr>
        <w:rPr>
          <w:b/>
          <w:sz w:val="28"/>
          <w:szCs w:val="28"/>
        </w:rPr>
      </w:pPr>
      <w:r>
        <w:rPr>
          <w:b/>
          <w:sz w:val="28"/>
          <w:szCs w:val="28"/>
        </w:rPr>
        <w:lastRenderedPageBreak/>
        <w:t>3 Pris</w:t>
      </w:r>
    </w:p>
    <w:p w14:paraId="4FE6521F" w14:textId="77777777" w:rsidR="00355948" w:rsidRPr="00355948" w:rsidRDefault="005C13A6" w:rsidP="008605C5">
      <w:pPr>
        <w:rPr>
          <w:sz w:val="28"/>
          <w:szCs w:val="28"/>
        </w:rPr>
      </w:pPr>
      <w:r>
        <w:rPr>
          <w:sz w:val="28"/>
          <w:szCs w:val="28"/>
        </w:rPr>
        <w:t xml:space="preserve">Andelsværdien for vores </w:t>
      </w:r>
      <w:r w:rsidR="00355948">
        <w:rPr>
          <w:sz w:val="28"/>
          <w:szCs w:val="28"/>
        </w:rPr>
        <w:t>lejlighed</w:t>
      </w:r>
      <w:r>
        <w:rPr>
          <w:sz w:val="28"/>
          <w:szCs w:val="28"/>
        </w:rPr>
        <w:t>er</w:t>
      </w:r>
      <w:r w:rsidR="00355948">
        <w:rPr>
          <w:sz w:val="28"/>
          <w:szCs w:val="28"/>
        </w:rPr>
        <w:t xml:space="preserve"> findes på portalen; </w:t>
      </w:r>
      <w:r w:rsidR="00D53845">
        <w:rPr>
          <w:color w:val="548DD4" w:themeColor="text2" w:themeTint="99"/>
          <w:sz w:val="28"/>
          <w:szCs w:val="28"/>
        </w:rPr>
        <w:t>byhoejen.probo.dk</w:t>
      </w:r>
      <w:r w:rsidR="00355948">
        <w:rPr>
          <w:color w:val="548DD4" w:themeColor="text2" w:themeTint="99"/>
          <w:sz w:val="28"/>
          <w:szCs w:val="28"/>
        </w:rPr>
        <w:t xml:space="preserve"> </w:t>
      </w:r>
      <w:r w:rsidR="00AD3030">
        <w:rPr>
          <w:sz w:val="28"/>
          <w:szCs w:val="28"/>
        </w:rPr>
        <w:t>under</w:t>
      </w:r>
      <w:r w:rsidR="00AA7C4E">
        <w:rPr>
          <w:sz w:val="28"/>
          <w:szCs w:val="28"/>
        </w:rPr>
        <w:t xml:space="preserve"> dokumentarkiv, andelsværdier. Derefter skal</w:t>
      </w:r>
      <w:r w:rsidR="0051109D">
        <w:rPr>
          <w:sz w:val="28"/>
          <w:szCs w:val="28"/>
        </w:rPr>
        <w:t xml:space="preserve"> vurderingsrapporten ligges til eller fra.</w:t>
      </w:r>
    </w:p>
    <w:p w14:paraId="51E955B0" w14:textId="77777777" w:rsidR="00355948" w:rsidRPr="00355948" w:rsidRDefault="00355948" w:rsidP="008605C5">
      <w:pPr>
        <w:rPr>
          <w:color w:val="548DD4" w:themeColor="text2" w:themeTint="99"/>
          <w:sz w:val="28"/>
          <w:szCs w:val="28"/>
        </w:rPr>
      </w:pPr>
    </w:p>
    <w:p w14:paraId="7F892663" w14:textId="77777777" w:rsidR="00355948" w:rsidRDefault="0051109D" w:rsidP="008605C5">
      <w:pPr>
        <w:rPr>
          <w:sz w:val="28"/>
          <w:szCs w:val="28"/>
        </w:rPr>
      </w:pPr>
      <w:r>
        <w:rPr>
          <w:b/>
          <w:sz w:val="28"/>
          <w:szCs w:val="28"/>
        </w:rPr>
        <w:t>4</w:t>
      </w:r>
      <w:r w:rsidR="00355948">
        <w:rPr>
          <w:b/>
          <w:sz w:val="28"/>
          <w:szCs w:val="28"/>
        </w:rPr>
        <w:t xml:space="preserve"> Find en køber</w:t>
      </w:r>
    </w:p>
    <w:p w14:paraId="4B92A1EB" w14:textId="77777777" w:rsidR="00355948" w:rsidRDefault="00355948" w:rsidP="008605C5">
      <w:pPr>
        <w:rPr>
          <w:sz w:val="28"/>
          <w:szCs w:val="28"/>
        </w:rPr>
      </w:pPr>
      <w:r>
        <w:rPr>
          <w:sz w:val="28"/>
          <w:szCs w:val="28"/>
        </w:rPr>
        <w:t>Det står frit for, hvordan man erhverver en køber – om der bruges Den Blå Avis, en ejendomsmægler (disse kan naturligvis også lave en vurderingsrapport) eller via diverse opslag. Bestyrelsen ligger nogen gange inde med mulige køber, så vi kan også kontaktes.</w:t>
      </w:r>
    </w:p>
    <w:p w14:paraId="535A9B3F" w14:textId="77777777" w:rsidR="0051109D" w:rsidRDefault="0051109D" w:rsidP="008605C5">
      <w:pPr>
        <w:rPr>
          <w:sz w:val="28"/>
          <w:szCs w:val="28"/>
        </w:rPr>
      </w:pPr>
    </w:p>
    <w:p w14:paraId="5602A8C9" w14:textId="77777777" w:rsidR="00355948" w:rsidRDefault="00355948" w:rsidP="008605C5">
      <w:pPr>
        <w:rPr>
          <w:sz w:val="28"/>
          <w:szCs w:val="28"/>
        </w:rPr>
      </w:pPr>
      <w:r>
        <w:rPr>
          <w:b/>
          <w:sz w:val="28"/>
          <w:szCs w:val="28"/>
        </w:rPr>
        <w:t>4 Fremvisning</w:t>
      </w:r>
    </w:p>
    <w:p w14:paraId="3F120C3F" w14:textId="77777777" w:rsidR="00355948" w:rsidRDefault="00355948" w:rsidP="008605C5">
      <w:pPr>
        <w:rPr>
          <w:sz w:val="28"/>
          <w:szCs w:val="28"/>
        </w:rPr>
      </w:pPr>
      <w:r>
        <w:rPr>
          <w:sz w:val="28"/>
          <w:szCs w:val="28"/>
        </w:rPr>
        <w:t>Ved et s</w:t>
      </w:r>
      <w:r w:rsidR="0051109D">
        <w:rPr>
          <w:sz w:val="28"/>
          <w:szCs w:val="28"/>
        </w:rPr>
        <w:t>alg skal</w:t>
      </w:r>
      <w:r w:rsidR="005C13A6">
        <w:rPr>
          <w:sz w:val="28"/>
          <w:szCs w:val="28"/>
        </w:rPr>
        <w:t xml:space="preserve"> evt. købere</w:t>
      </w:r>
      <w:r w:rsidR="0051109D">
        <w:rPr>
          <w:sz w:val="28"/>
          <w:szCs w:val="28"/>
        </w:rPr>
        <w:t xml:space="preserve"> have adgang til </w:t>
      </w:r>
      <w:r>
        <w:rPr>
          <w:sz w:val="28"/>
          <w:szCs w:val="28"/>
        </w:rPr>
        <w:t>følgende dokumenter:</w:t>
      </w:r>
    </w:p>
    <w:p w14:paraId="326CB5F0" w14:textId="77777777" w:rsidR="00355948" w:rsidRDefault="00355948" w:rsidP="00355948">
      <w:pPr>
        <w:pStyle w:val="Listeafsnit"/>
        <w:numPr>
          <w:ilvl w:val="0"/>
          <w:numId w:val="11"/>
        </w:numPr>
        <w:rPr>
          <w:sz w:val="28"/>
          <w:szCs w:val="28"/>
        </w:rPr>
      </w:pPr>
      <w:r>
        <w:rPr>
          <w:sz w:val="28"/>
          <w:szCs w:val="28"/>
        </w:rPr>
        <w:t>Sidste godkendt årsregnskab</w:t>
      </w:r>
    </w:p>
    <w:p w14:paraId="0F8C84FE" w14:textId="77777777" w:rsidR="00355948" w:rsidRDefault="00355948" w:rsidP="00355948">
      <w:pPr>
        <w:pStyle w:val="Listeafsnit"/>
        <w:numPr>
          <w:ilvl w:val="0"/>
          <w:numId w:val="11"/>
        </w:numPr>
        <w:rPr>
          <w:sz w:val="28"/>
          <w:szCs w:val="28"/>
        </w:rPr>
      </w:pPr>
      <w:r>
        <w:rPr>
          <w:sz w:val="28"/>
          <w:szCs w:val="28"/>
        </w:rPr>
        <w:t>Referat af sidste afholdt generalforsamling</w:t>
      </w:r>
    </w:p>
    <w:p w14:paraId="1CD6BEB8" w14:textId="77777777" w:rsidR="00355948" w:rsidRDefault="00355948" w:rsidP="00355948">
      <w:pPr>
        <w:pStyle w:val="Listeafsnit"/>
        <w:numPr>
          <w:ilvl w:val="0"/>
          <w:numId w:val="11"/>
        </w:numPr>
        <w:rPr>
          <w:sz w:val="28"/>
          <w:szCs w:val="28"/>
        </w:rPr>
      </w:pPr>
      <w:r>
        <w:rPr>
          <w:sz w:val="28"/>
          <w:szCs w:val="28"/>
        </w:rPr>
        <w:t>Referat af den stiftende generalforsamling</w:t>
      </w:r>
    </w:p>
    <w:p w14:paraId="755F6664" w14:textId="77777777" w:rsidR="00355948" w:rsidRDefault="00355948" w:rsidP="00355948">
      <w:pPr>
        <w:pStyle w:val="Listeafsnit"/>
        <w:numPr>
          <w:ilvl w:val="0"/>
          <w:numId w:val="11"/>
        </w:numPr>
        <w:rPr>
          <w:sz w:val="28"/>
          <w:szCs w:val="28"/>
        </w:rPr>
      </w:pPr>
      <w:r>
        <w:rPr>
          <w:sz w:val="28"/>
          <w:szCs w:val="28"/>
        </w:rPr>
        <w:t>Vedtægter</w:t>
      </w:r>
    </w:p>
    <w:p w14:paraId="67E80A74" w14:textId="77777777" w:rsidR="00355948" w:rsidRPr="00355948" w:rsidRDefault="00355948" w:rsidP="00355948">
      <w:pPr>
        <w:pStyle w:val="Listeafsnit"/>
        <w:numPr>
          <w:ilvl w:val="0"/>
          <w:numId w:val="11"/>
        </w:numPr>
        <w:rPr>
          <w:sz w:val="28"/>
          <w:szCs w:val="28"/>
        </w:rPr>
      </w:pPr>
      <w:r>
        <w:rPr>
          <w:sz w:val="28"/>
          <w:szCs w:val="28"/>
        </w:rPr>
        <w:t>Husorden</w:t>
      </w:r>
    </w:p>
    <w:p w14:paraId="4BE5F55B" w14:textId="77777777" w:rsidR="00C87D44" w:rsidRDefault="00136225" w:rsidP="00C87D44">
      <w:pPr>
        <w:spacing w:line="240" w:lineRule="auto"/>
        <w:rPr>
          <w:sz w:val="28"/>
          <w:szCs w:val="28"/>
        </w:rPr>
      </w:pPr>
      <w:r>
        <w:rPr>
          <w:sz w:val="28"/>
          <w:szCs w:val="28"/>
        </w:rPr>
        <w:t xml:space="preserve">Alt dette kan findes på vores portal; </w:t>
      </w:r>
      <w:r w:rsidRPr="00136225">
        <w:rPr>
          <w:sz w:val="28"/>
          <w:szCs w:val="28"/>
        </w:rPr>
        <w:t>byhoejen.probo.dk</w:t>
      </w:r>
    </w:p>
    <w:p w14:paraId="50028F81" w14:textId="77777777" w:rsidR="0051109D" w:rsidRDefault="0051109D" w:rsidP="00C87D44">
      <w:pPr>
        <w:spacing w:line="240" w:lineRule="auto"/>
        <w:rPr>
          <w:sz w:val="28"/>
          <w:szCs w:val="28"/>
        </w:rPr>
      </w:pPr>
    </w:p>
    <w:p w14:paraId="0D4833D7" w14:textId="77777777" w:rsidR="005C13A6" w:rsidRDefault="0051109D" w:rsidP="00C87D44">
      <w:pPr>
        <w:spacing w:line="240" w:lineRule="auto"/>
        <w:rPr>
          <w:sz w:val="28"/>
          <w:szCs w:val="28"/>
        </w:rPr>
      </w:pPr>
      <w:r>
        <w:rPr>
          <w:sz w:val="28"/>
          <w:szCs w:val="28"/>
        </w:rPr>
        <w:t xml:space="preserve">Når boligen fremvises, så husk at være ærlige og imødekommende. </w:t>
      </w:r>
      <w:proofErr w:type="spellStart"/>
      <w:r w:rsidR="00DF0015">
        <w:rPr>
          <w:sz w:val="28"/>
          <w:szCs w:val="28"/>
        </w:rPr>
        <w:t>Oftes</w:t>
      </w:r>
      <w:proofErr w:type="spellEnd"/>
      <w:r w:rsidR="00DF0015">
        <w:rPr>
          <w:sz w:val="28"/>
          <w:szCs w:val="28"/>
        </w:rPr>
        <w:t xml:space="preserve"> får køber et bedre indtryk af lejligheden, hvis der er ryddeligt og rent. </w:t>
      </w:r>
    </w:p>
    <w:p w14:paraId="25F968C4" w14:textId="77777777" w:rsidR="005C13A6" w:rsidRDefault="005C13A6" w:rsidP="00C87D44">
      <w:pPr>
        <w:spacing w:line="240" w:lineRule="auto"/>
        <w:rPr>
          <w:sz w:val="28"/>
          <w:szCs w:val="28"/>
        </w:rPr>
      </w:pPr>
    </w:p>
    <w:p w14:paraId="6C3500BD" w14:textId="77777777" w:rsidR="0051109D" w:rsidRDefault="0051109D" w:rsidP="00C87D44">
      <w:pPr>
        <w:spacing w:line="240" w:lineRule="auto"/>
        <w:rPr>
          <w:sz w:val="28"/>
          <w:szCs w:val="28"/>
        </w:rPr>
      </w:pPr>
      <w:r>
        <w:rPr>
          <w:sz w:val="28"/>
          <w:szCs w:val="28"/>
        </w:rPr>
        <w:t>Vis dem</w:t>
      </w:r>
      <w:r w:rsidR="00136225">
        <w:rPr>
          <w:sz w:val="28"/>
          <w:szCs w:val="28"/>
        </w:rPr>
        <w:t xml:space="preserve"> også</w:t>
      </w:r>
      <w:r>
        <w:rPr>
          <w:sz w:val="28"/>
          <w:szCs w:val="28"/>
        </w:rPr>
        <w:t xml:space="preserve"> fællesarealerne, kælderrum, vaske-, tørre – og cykelkælder. Fortæl hvad foreningen har gang i projekter og </w:t>
      </w:r>
      <w:r w:rsidR="00DF0015">
        <w:rPr>
          <w:sz w:val="28"/>
          <w:szCs w:val="28"/>
        </w:rPr>
        <w:t>hvad det vil sige, at være i andelsforening.</w:t>
      </w:r>
    </w:p>
    <w:p w14:paraId="486A552F" w14:textId="77777777" w:rsidR="00DF0015" w:rsidRDefault="00DF0015" w:rsidP="00C87D44">
      <w:pPr>
        <w:spacing w:line="240" w:lineRule="auto"/>
        <w:rPr>
          <w:sz w:val="28"/>
          <w:szCs w:val="28"/>
        </w:rPr>
      </w:pPr>
    </w:p>
    <w:p w14:paraId="3252D619" w14:textId="77777777" w:rsidR="00DF0015" w:rsidRDefault="00DF0015" w:rsidP="00C87D44">
      <w:pPr>
        <w:spacing w:line="240" w:lineRule="auto"/>
        <w:rPr>
          <w:sz w:val="28"/>
          <w:szCs w:val="28"/>
        </w:rPr>
      </w:pPr>
      <w:r>
        <w:rPr>
          <w:b/>
          <w:sz w:val="28"/>
          <w:szCs w:val="28"/>
        </w:rPr>
        <w:t>5 Valg af køber</w:t>
      </w:r>
    </w:p>
    <w:p w14:paraId="2EEC57BF" w14:textId="77777777" w:rsidR="00DF0015" w:rsidRDefault="00DF0015" w:rsidP="00C87D44">
      <w:pPr>
        <w:spacing w:line="240" w:lineRule="auto"/>
        <w:rPr>
          <w:sz w:val="28"/>
          <w:szCs w:val="28"/>
        </w:rPr>
      </w:pPr>
      <w:r>
        <w:rPr>
          <w:sz w:val="28"/>
          <w:szCs w:val="28"/>
        </w:rPr>
        <w:t xml:space="preserve">Skulle der være flere der er interesseret i lejligheden er det jo dejligt. </w:t>
      </w:r>
      <w:r w:rsidR="005C13A6">
        <w:rPr>
          <w:sz w:val="28"/>
          <w:szCs w:val="28"/>
        </w:rPr>
        <w:t xml:space="preserve">Du/ I </w:t>
      </w:r>
      <w:r>
        <w:rPr>
          <w:sz w:val="28"/>
          <w:szCs w:val="28"/>
        </w:rPr>
        <w:t xml:space="preserve">bestemmer selv hvem </w:t>
      </w:r>
      <w:r w:rsidR="005C13A6">
        <w:rPr>
          <w:sz w:val="28"/>
          <w:szCs w:val="28"/>
        </w:rPr>
        <w:t xml:space="preserve">der skal være den heldige køber. </w:t>
      </w:r>
      <w:r>
        <w:rPr>
          <w:sz w:val="28"/>
          <w:szCs w:val="28"/>
        </w:rPr>
        <w:t>Bestyrelsen</w:t>
      </w:r>
      <w:r w:rsidR="005C13A6">
        <w:rPr>
          <w:sz w:val="28"/>
          <w:szCs w:val="28"/>
        </w:rPr>
        <w:t>s</w:t>
      </w:r>
      <w:r>
        <w:rPr>
          <w:sz w:val="28"/>
          <w:szCs w:val="28"/>
        </w:rPr>
        <w:t xml:space="preserve"> råd;  </w:t>
      </w:r>
      <w:r w:rsidR="00136225">
        <w:rPr>
          <w:sz w:val="28"/>
          <w:szCs w:val="28"/>
        </w:rPr>
        <w:t>hvem ville Du/I selv gerne have som nabo. O</w:t>
      </w:r>
      <w:r>
        <w:rPr>
          <w:sz w:val="28"/>
          <w:szCs w:val="28"/>
        </w:rPr>
        <w:t>g husk at det ulovligt og strafbart at modtage penge under bordet.</w:t>
      </w:r>
      <w:r w:rsidR="00FD2ADD">
        <w:rPr>
          <w:sz w:val="28"/>
          <w:szCs w:val="28"/>
        </w:rPr>
        <w:t xml:space="preserve"> </w:t>
      </w:r>
    </w:p>
    <w:p w14:paraId="3BEF0BFC" w14:textId="77777777" w:rsidR="00DF0015" w:rsidRDefault="00DF0015" w:rsidP="00C87D44">
      <w:pPr>
        <w:spacing w:line="240" w:lineRule="auto"/>
        <w:rPr>
          <w:sz w:val="28"/>
          <w:szCs w:val="28"/>
        </w:rPr>
      </w:pPr>
      <w:r>
        <w:rPr>
          <w:b/>
          <w:sz w:val="28"/>
          <w:szCs w:val="28"/>
        </w:rPr>
        <w:lastRenderedPageBreak/>
        <w:t>6 Overdragelsesblanket</w:t>
      </w:r>
    </w:p>
    <w:p w14:paraId="5CAB94F7" w14:textId="52A9549B" w:rsidR="00136225" w:rsidRDefault="00DF0015" w:rsidP="00C87D44">
      <w:pPr>
        <w:spacing w:line="240" w:lineRule="auto"/>
        <w:rPr>
          <w:sz w:val="28"/>
          <w:szCs w:val="28"/>
        </w:rPr>
      </w:pPr>
      <w:r>
        <w:rPr>
          <w:sz w:val="28"/>
          <w:szCs w:val="28"/>
        </w:rPr>
        <w:t>Findes også p</w:t>
      </w:r>
      <w:r w:rsidR="00AA7C4E">
        <w:rPr>
          <w:sz w:val="28"/>
          <w:szCs w:val="28"/>
        </w:rPr>
        <w:t>å portalen under dokumentarkiv, blanketter, overdragelsesaftale.</w:t>
      </w:r>
      <w:r w:rsidR="00FD2ADD">
        <w:rPr>
          <w:sz w:val="28"/>
          <w:szCs w:val="28"/>
        </w:rPr>
        <w:t xml:space="preserve"> Denne udfyldes og underskrives af både sælger og køber, og så skal bestyrelsen godkende den. </w:t>
      </w:r>
      <w:r w:rsidR="00136225">
        <w:rPr>
          <w:sz w:val="28"/>
          <w:szCs w:val="28"/>
        </w:rPr>
        <w:t xml:space="preserve">Husk at benyttes </w:t>
      </w:r>
      <w:r w:rsidR="00AA7C4E">
        <w:rPr>
          <w:sz w:val="28"/>
          <w:szCs w:val="28"/>
        </w:rPr>
        <w:t xml:space="preserve">der </w:t>
      </w:r>
      <w:r w:rsidR="00136225">
        <w:rPr>
          <w:sz w:val="28"/>
          <w:szCs w:val="28"/>
        </w:rPr>
        <w:t xml:space="preserve">ejendomsmægler, SKAL denne også udfyldes her. </w:t>
      </w:r>
      <w:r w:rsidR="00E3388A">
        <w:rPr>
          <w:sz w:val="28"/>
          <w:szCs w:val="28"/>
        </w:rPr>
        <w:t xml:space="preserve">Dit Andelsbevis skal du/i også finde frem og sendes til </w:t>
      </w:r>
      <w:proofErr w:type="spellStart"/>
      <w:r w:rsidR="00E3388A">
        <w:rPr>
          <w:sz w:val="28"/>
          <w:szCs w:val="28"/>
        </w:rPr>
        <w:t>Andelsbo</w:t>
      </w:r>
      <w:proofErr w:type="spellEnd"/>
      <w:r w:rsidR="00E3388A">
        <w:rPr>
          <w:sz w:val="28"/>
          <w:szCs w:val="28"/>
        </w:rPr>
        <w:t>.</w:t>
      </w:r>
    </w:p>
    <w:p w14:paraId="3D7EC071" w14:textId="77777777" w:rsidR="005C13A6" w:rsidRDefault="005C13A6" w:rsidP="00C87D44">
      <w:pPr>
        <w:spacing w:line="240" w:lineRule="auto"/>
        <w:rPr>
          <w:sz w:val="28"/>
          <w:szCs w:val="28"/>
        </w:rPr>
      </w:pPr>
    </w:p>
    <w:p w14:paraId="42A97A6E" w14:textId="77777777" w:rsidR="00DF0015" w:rsidRDefault="00FD2ADD" w:rsidP="00C87D44">
      <w:pPr>
        <w:spacing w:line="240" w:lineRule="auto"/>
        <w:rPr>
          <w:sz w:val="28"/>
          <w:szCs w:val="28"/>
        </w:rPr>
      </w:pPr>
      <w:r>
        <w:rPr>
          <w:sz w:val="28"/>
          <w:szCs w:val="28"/>
        </w:rPr>
        <w:t xml:space="preserve">Send den via mail </w:t>
      </w:r>
      <w:hyperlink r:id="rId8" w:history="1">
        <w:r w:rsidR="00AA7C4E" w:rsidRPr="00A7555E">
          <w:rPr>
            <w:rStyle w:val="Hyperlink"/>
            <w:sz w:val="28"/>
            <w:szCs w:val="28"/>
          </w:rPr>
          <w:t>byhoejen2-34@hotmail.com</w:t>
        </w:r>
      </w:hyperlink>
      <w:r w:rsidR="00AA7C4E">
        <w:rPr>
          <w:sz w:val="28"/>
          <w:szCs w:val="28"/>
        </w:rPr>
        <w:t xml:space="preserve"> </w:t>
      </w:r>
      <w:r>
        <w:rPr>
          <w:sz w:val="28"/>
          <w:szCs w:val="28"/>
        </w:rPr>
        <w:t xml:space="preserve">eller </w:t>
      </w:r>
      <w:r w:rsidR="00136225">
        <w:rPr>
          <w:sz w:val="28"/>
          <w:szCs w:val="28"/>
        </w:rPr>
        <w:t>a</w:t>
      </w:r>
      <w:r>
        <w:rPr>
          <w:sz w:val="28"/>
          <w:szCs w:val="28"/>
        </w:rPr>
        <w:t>flever</w:t>
      </w:r>
      <w:r w:rsidR="00136225">
        <w:rPr>
          <w:sz w:val="28"/>
          <w:szCs w:val="28"/>
        </w:rPr>
        <w:t xml:space="preserve"> den</w:t>
      </w:r>
      <w:r>
        <w:rPr>
          <w:sz w:val="28"/>
          <w:szCs w:val="28"/>
        </w:rPr>
        <w:t xml:space="preserve"> i bestyrelsens postkasse under nr. 28 i kælderen eller til et åbent</w:t>
      </w:r>
      <w:r w:rsidR="00AA7C4E">
        <w:rPr>
          <w:sz w:val="28"/>
          <w:szCs w:val="28"/>
        </w:rPr>
        <w:t xml:space="preserve"> </w:t>
      </w:r>
      <w:r>
        <w:rPr>
          <w:sz w:val="28"/>
          <w:szCs w:val="28"/>
        </w:rPr>
        <w:t>hus første tirsdag i hver måned (juli er der sommerferie) fra kl. 18.30-19.00</w:t>
      </w:r>
    </w:p>
    <w:p w14:paraId="7ACA9D75" w14:textId="77777777" w:rsidR="00FD2ADD" w:rsidRDefault="00FD2ADD" w:rsidP="00C87D44">
      <w:pPr>
        <w:spacing w:line="240" w:lineRule="auto"/>
        <w:rPr>
          <w:sz w:val="28"/>
          <w:szCs w:val="28"/>
        </w:rPr>
      </w:pPr>
    </w:p>
    <w:p w14:paraId="1DD290EC" w14:textId="451FAD81" w:rsidR="00FD2ADD" w:rsidRDefault="00FD2ADD" w:rsidP="00C87D44">
      <w:pPr>
        <w:spacing w:line="240" w:lineRule="auto"/>
        <w:rPr>
          <w:sz w:val="28"/>
          <w:szCs w:val="28"/>
        </w:rPr>
      </w:pPr>
      <w:r>
        <w:rPr>
          <w:sz w:val="28"/>
          <w:szCs w:val="28"/>
        </w:rPr>
        <w:t>Husk at overdragelsesdatoen kun kan hedde fra den 1 eller 15 i måneden.</w:t>
      </w:r>
    </w:p>
    <w:p w14:paraId="320E6EA0" w14:textId="77777777" w:rsidR="00FD2ADD" w:rsidRDefault="00FD2ADD" w:rsidP="00C87D44">
      <w:pPr>
        <w:spacing w:line="240" w:lineRule="auto"/>
        <w:rPr>
          <w:b/>
          <w:sz w:val="28"/>
          <w:szCs w:val="28"/>
        </w:rPr>
      </w:pPr>
      <w:r>
        <w:rPr>
          <w:b/>
          <w:sz w:val="28"/>
          <w:szCs w:val="28"/>
        </w:rPr>
        <w:t xml:space="preserve">Overdragelsesdato – husk at både bestyrelsen og </w:t>
      </w:r>
      <w:proofErr w:type="spellStart"/>
      <w:r>
        <w:rPr>
          <w:b/>
          <w:sz w:val="28"/>
          <w:szCs w:val="28"/>
        </w:rPr>
        <w:t>Andelsbo</w:t>
      </w:r>
      <w:proofErr w:type="spellEnd"/>
      <w:r>
        <w:rPr>
          <w:b/>
          <w:sz w:val="28"/>
          <w:szCs w:val="28"/>
        </w:rPr>
        <w:t xml:space="preserve"> har brug for tid. Det tager ca. 2 måneder at få et salg igennem.</w:t>
      </w:r>
    </w:p>
    <w:p w14:paraId="6EB6AF23" w14:textId="77777777" w:rsidR="00FD2ADD" w:rsidRDefault="00FD2ADD" w:rsidP="00C87D44">
      <w:pPr>
        <w:spacing w:line="240" w:lineRule="auto"/>
        <w:rPr>
          <w:b/>
          <w:sz w:val="28"/>
          <w:szCs w:val="28"/>
        </w:rPr>
      </w:pPr>
    </w:p>
    <w:p w14:paraId="7169C8B3" w14:textId="77777777" w:rsidR="00FD2ADD" w:rsidRDefault="00FD2ADD" w:rsidP="00C87D44">
      <w:pPr>
        <w:spacing w:line="240" w:lineRule="auto"/>
        <w:rPr>
          <w:sz w:val="28"/>
          <w:szCs w:val="28"/>
        </w:rPr>
      </w:pPr>
      <w:r>
        <w:rPr>
          <w:b/>
          <w:sz w:val="28"/>
          <w:szCs w:val="28"/>
        </w:rPr>
        <w:t>7 Overdragelse af lejlighed</w:t>
      </w:r>
    </w:p>
    <w:p w14:paraId="71BD78CE" w14:textId="4CA8ABD2" w:rsidR="00E3388A" w:rsidRDefault="00FD2ADD" w:rsidP="00C87D44">
      <w:pPr>
        <w:spacing w:line="240" w:lineRule="auto"/>
        <w:rPr>
          <w:sz w:val="28"/>
          <w:szCs w:val="28"/>
        </w:rPr>
      </w:pPr>
      <w:r>
        <w:rPr>
          <w:sz w:val="28"/>
          <w:szCs w:val="28"/>
        </w:rPr>
        <w:t xml:space="preserve">Når køber har overført summen til </w:t>
      </w:r>
      <w:proofErr w:type="spellStart"/>
      <w:r>
        <w:rPr>
          <w:sz w:val="28"/>
          <w:szCs w:val="28"/>
        </w:rPr>
        <w:t>Andelsbo</w:t>
      </w:r>
      <w:proofErr w:type="spellEnd"/>
      <w:r>
        <w:rPr>
          <w:sz w:val="28"/>
          <w:szCs w:val="28"/>
        </w:rPr>
        <w:t xml:space="preserve">, </w:t>
      </w:r>
      <w:r w:rsidR="00136225">
        <w:rPr>
          <w:sz w:val="28"/>
          <w:szCs w:val="28"/>
        </w:rPr>
        <w:t xml:space="preserve">bliver der givet </w:t>
      </w:r>
      <w:r>
        <w:rPr>
          <w:sz w:val="28"/>
          <w:szCs w:val="28"/>
        </w:rPr>
        <w:t xml:space="preserve">besked og </w:t>
      </w:r>
      <w:r w:rsidR="001B0C2C">
        <w:rPr>
          <w:sz w:val="28"/>
          <w:szCs w:val="28"/>
        </w:rPr>
        <w:t>lejligheden kan nu overdrages</w:t>
      </w:r>
      <w:r>
        <w:rPr>
          <w:sz w:val="28"/>
          <w:szCs w:val="28"/>
        </w:rPr>
        <w:t xml:space="preserve">. </w:t>
      </w:r>
      <w:r w:rsidR="00E3388A">
        <w:rPr>
          <w:sz w:val="28"/>
          <w:szCs w:val="28"/>
        </w:rPr>
        <w:t>Vi anbefaler som minimum at have 2 nøgler til opgang og lejligheden</w:t>
      </w:r>
      <w:r w:rsidR="00E3388A">
        <w:rPr>
          <w:sz w:val="28"/>
          <w:szCs w:val="28"/>
        </w:rPr>
        <w:t xml:space="preserve"> og de skal være or</w:t>
      </w:r>
      <w:r w:rsidR="001B0C2C">
        <w:rPr>
          <w:sz w:val="28"/>
          <w:szCs w:val="28"/>
        </w:rPr>
        <w:t>i</w:t>
      </w:r>
      <w:r w:rsidR="00E3388A">
        <w:rPr>
          <w:sz w:val="28"/>
          <w:szCs w:val="28"/>
        </w:rPr>
        <w:t xml:space="preserve">ginale – det vil sige at der skal være lidt kodetekst på dem. </w:t>
      </w:r>
      <w:r>
        <w:rPr>
          <w:sz w:val="28"/>
          <w:szCs w:val="28"/>
        </w:rPr>
        <w:t xml:space="preserve">Husk også at udlevere </w:t>
      </w:r>
      <w:r w:rsidR="00E3388A">
        <w:rPr>
          <w:sz w:val="28"/>
          <w:szCs w:val="28"/>
        </w:rPr>
        <w:t>til kælderrum &amp; vaskebrikken.</w:t>
      </w:r>
    </w:p>
    <w:p w14:paraId="024565F4" w14:textId="4D8DD79C" w:rsidR="00FD2ADD" w:rsidRDefault="00FD2ADD" w:rsidP="00C87D44">
      <w:pPr>
        <w:spacing w:line="240" w:lineRule="auto"/>
        <w:rPr>
          <w:sz w:val="28"/>
          <w:szCs w:val="28"/>
        </w:rPr>
      </w:pPr>
      <w:proofErr w:type="spellStart"/>
      <w:r>
        <w:rPr>
          <w:sz w:val="28"/>
          <w:szCs w:val="28"/>
        </w:rPr>
        <w:t>Andel</w:t>
      </w:r>
      <w:r w:rsidR="005C13A6">
        <w:rPr>
          <w:sz w:val="28"/>
          <w:szCs w:val="28"/>
        </w:rPr>
        <w:t>sbo</w:t>
      </w:r>
      <w:proofErr w:type="spellEnd"/>
      <w:r w:rsidR="005C13A6">
        <w:rPr>
          <w:sz w:val="28"/>
          <w:szCs w:val="28"/>
        </w:rPr>
        <w:t xml:space="preserve"> </w:t>
      </w:r>
      <w:r w:rsidR="001B0C2C">
        <w:rPr>
          <w:sz w:val="28"/>
          <w:szCs w:val="28"/>
        </w:rPr>
        <w:t xml:space="preserve">søger for </w:t>
      </w:r>
      <w:r w:rsidR="005C13A6">
        <w:rPr>
          <w:sz w:val="28"/>
          <w:szCs w:val="28"/>
        </w:rPr>
        <w:t>overføre</w:t>
      </w:r>
      <w:r w:rsidR="001B0C2C">
        <w:rPr>
          <w:sz w:val="28"/>
          <w:szCs w:val="28"/>
        </w:rPr>
        <w:t>lse af</w:t>
      </w:r>
      <w:r w:rsidR="005C13A6">
        <w:rPr>
          <w:sz w:val="28"/>
          <w:szCs w:val="28"/>
        </w:rPr>
        <w:t xml:space="preserve"> købs</w:t>
      </w:r>
      <w:r w:rsidR="00AA7C4E">
        <w:rPr>
          <w:sz w:val="28"/>
          <w:szCs w:val="28"/>
        </w:rPr>
        <w:t xml:space="preserve">summen </w:t>
      </w:r>
      <w:r w:rsidR="001B0C2C">
        <w:rPr>
          <w:sz w:val="28"/>
          <w:szCs w:val="28"/>
        </w:rPr>
        <w:t xml:space="preserve">til sælger </w:t>
      </w:r>
      <w:bookmarkStart w:id="0" w:name="_GoBack"/>
      <w:bookmarkEnd w:id="0"/>
      <w:r w:rsidR="00AA7C4E">
        <w:rPr>
          <w:sz w:val="28"/>
          <w:szCs w:val="28"/>
        </w:rPr>
        <w:t>– der bliver dog tilbageholdt en % del af summen</w:t>
      </w:r>
      <w:r>
        <w:rPr>
          <w:sz w:val="28"/>
          <w:szCs w:val="28"/>
        </w:rPr>
        <w:t xml:space="preserve"> i 14 dage.</w:t>
      </w:r>
      <w:r w:rsidR="00AA7C4E">
        <w:rPr>
          <w:sz w:val="28"/>
          <w:szCs w:val="28"/>
        </w:rPr>
        <w:t xml:space="preserve"> – Dette er i tilfælde af indsigelse fra køber om evt. mangler der ikke har været i vurderingsrapporten.</w:t>
      </w:r>
    </w:p>
    <w:p w14:paraId="3B64FCE9" w14:textId="77777777" w:rsidR="00FD2ADD" w:rsidRDefault="00FD2ADD" w:rsidP="00C87D44">
      <w:pPr>
        <w:spacing w:line="240" w:lineRule="auto"/>
        <w:rPr>
          <w:sz w:val="28"/>
          <w:szCs w:val="28"/>
        </w:rPr>
      </w:pPr>
    </w:p>
    <w:p w14:paraId="2C474420" w14:textId="77777777" w:rsidR="00FD2ADD" w:rsidRDefault="00FD2ADD" w:rsidP="00C87D44">
      <w:pPr>
        <w:spacing w:line="240" w:lineRule="auto"/>
        <w:rPr>
          <w:b/>
          <w:sz w:val="28"/>
          <w:szCs w:val="28"/>
        </w:rPr>
      </w:pPr>
      <w:r>
        <w:rPr>
          <w:b/>
          <w:sz w:val="28"/>
          <w:szCs w:val="28"/>
        </w:rPr>
        <w:t>8 Fejl &amp; mangler</w:t>
      </w:r>
    </w:p>
    <w:p w14:paraId="450D430F" w14:textId="77777777" w:rsidR="00FD2ADD" w:rsidRDefault="00CE6E69" w:rsidP="00C87D44">
      <w:pPr>
        <w:spacing w:line="240" w:lineRule="auto"/>
        <w:rPr>
          <w:sz w:val="28"/>
          <w:szCs w:val="28"/>
        </w:rPr>
      </w:pPr>
      <w:r>
        <w:rPr>
          <w:sz w:val="28"/>
          <w:szCs w:val="28"/>
        </w:rPr>
        <w:t>Køber har 14 dage til</w:t>
      </w:r>
      <w:r w:rsidR="00FD2ADD">
        <w:rPr>
          <w:sz w:val="28"/>
          <w:szCs w:val="28"/>
        </w:rPr>
        <w:t xml:space="preserve"> oplyse fejl og mangler der ikke har været muligt for vurderingsmanden at se. Det kan</w:t>
      </w:r>
      <w:r w:rsidR="00AA7C4E">
        <w:rPr>
          <w:sz w:val="28"/>
          <w:szCs w:val="28"/>
        </w:rPr>
        <w:t xml:space="preserve"> også være manglende udlevering</w:t>
      </w:r>
      <w:r w:rsidR="00FD2ADD">
        <w:rPr>
          <w:sz w:val="28"/>
          <w:szCs w:val="28"/>
        </w:rPr>
        <w:t xml:space="preserve"> af nøgler. Fejl og mangler skal i første omgang prøves at løses mellem køber og sælger inden bestyrelsen eller </w:t>
      </w:r>
      <w:proofErr w:type="spellStart"/>
      <w:r w:rsidR="00FD2ADD">
        <w:rPr>
          <w:sz w:val="28"/>
          <w:szCs w:val="28"/>
        </w:rPr>
        <w:t>Andelsbo</w:t>
      </w:r>
      <w:proofErr w:type="spellEnd"/>
      <w:r w:rsidR="00FD2ADD">
        <w:rPr>
          <w:sz w:val="28"/>
          <w:szCs w:val="28"/>
        </w:rPr>
        <w:t xml:space="preserve"> involveres.</w:t>
      </w:r>
    </w:p>
    <w:p w14:paraId="28D28293" w14:textId="77777777" w:rsidR="00FD2ADD" w:rsidRDefault="00FD2ADD" w:rsidP="00C87D44">
      <w:pPr>
        <w:spacing w:line="240" w:lineRule="auto"/>
        <w:rPr>
          <w:sz w:val="28"/>
          <w:szCs w:val="28"/>
        </w:rPr>
      </w:pPr>
    </w:p>
    <w:p w14:paraId="2EE7F900" w14:textId="77777777" w:rsidR="00C87D44" w:rsidRDefault="00C87D44" w:rsidP="00C87D44">
      <w:pPr>
        <w:rPr>
          <w:sz w:val="28"/>
          <w:szCs w:val="28"/>
        </w:rPr>
      </w:pPr>
      <w:r>
        <w:rPr>
          <w:sz w:val="28"/>
          <w:szCs w:val="28"/>
        </w:rPr>
        <w:t>Med venlig hilsen</w:t>
      </w:r>
    </w:p>
    <w:p w14:paraId="1448464D" w14:textId="77777777" w:rsidR="00C87D44" w:rsidRDefault="00C87D44" w:rsidP="00C87D44">
      <w:pPr>
        <w:rPr>
          <w:sz w:val="28"/>
          <w:szCs w:val="28"/>
        </w:rPr>
      </w:pPr>
      <w:r>
        <w:rPr>
          <w:sz w:val="28"/>
          <w:szCs w:val="28"/>
        </w:rPr>
        <w:t xml:space="preserve">Bestyrelsen </w:t>
      </w:r>
    </w:p>
    <w:p w14:paraId="33BDAE86" w14:textId="01D9B6E5" w:rsidR="00C87D44" w:rsidRPr="00C87D44" w:rsidRDefault="00C87D44" w:rsidP="00C87D44">
      <w:pPr>
        <w:rPr>
          <w:sz w:val="28"/>
          <w:szCs w:val="28"/>
        </w:rPr>
      </w:pPr>
      <w:r>
        <w:rPr>
          <w:sz w:val="28"/>
          <w:szCs w:val="28"/>
        </w:rPr>
        <w:t xml:space="preserve">AB </w:t>
      </w:r>
      <w:proofErr w:type="spellStart"/>
      <w:r>
        <w:rPr>
          <w:sz w:val="28"/>
          <w:szCs w:val="28"/>
        </w:rPr>
        <w:t>Byhøjen</w:t>
      </w:r>
      <w:proofErr w:type="spellEnd"/>
      <w:r>
        <w:rPr>
          <w:sz w:val="28"/>
          <w:szCs w:val="28"/>
        </w:rPr>
        <w:t xml:space="preserve"> 2-34</w:t>
      </w:r>
    </w:p>
    <w:sectPr w:rsidR="00C87D44" w:rsidRPr="00C87D44" w:rsidSect="00CE6E69">
      <w:headerReference w:type="default" r:id="rId9"/>
      <w:pgSz w:w="11906" w:h="16838"/>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5E011" w14:textId="77777777" w:rsidR="006A0DCD" w:rsidRDefault="006A0DCD" w:rsidP="00BD112A">
      <w:pPr>
        <w:spacing w:after="0" w:line="240" w:lineRule="auto"/>
      </w:pPr>
      <w:r>
        <w:separator/>
      </w:r>
    </w:p>
  </w:endnote>
  <w:endnote w:type="continuationSeparator" w:id="0">
    <w:p w14:paraId="1E81F9B8" w14:textId="77777777" w:rsidR="006A0DCD" w:rsidRDefault="006A0DCD" w:rsidP="00BD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9E8D" w14:textId="77777777" w:rsidR="006A0DCD" w:rsidRDefault="006A0DCD" w:rsidP="00BD112A">
      <w:pPr>
        <w:spacing w:after="0" w:line="240" w:lineRule="auto"/>
      </w:pPr>
      <w:r>
        <w:separator/>
      </w:r>
    </w:p>
  </w:footnote>
  <w:footnote w:type="continuationSeparator" w:id="0">
    <w:p w14:paraId="0E0BC970" w14:textId="77777777" w:rsidR="006A0DCD" w:rsidRDefault="006A0DCD" w:rsidP="00BD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0754" w14:textId="77777777" w:rsidR="00BD112A" w:rsidRDefault="00BD112A">
    <w:pPr>
      <w:pStyle w:val="Sidehoved"/>
    </w:pPr>
    <w:r w:rsidRPr="00BD112A">
      <w:rPr>
        <w:noProof/>
        <w:lang w:eastAsia="da-DK"/>
      </w:rPr>
      <w:drawing>
        <wp:anchor distT="0" distB="0" distL="114300" distR="114300" simplePos="0" relativeHeight="251659264" behindDoc="0" locked="0" layoutInCell="1" allowOverlap="1" wp14:anchorId="64ACBEE7" wp14:editId="5224882C">
          <wp:simplePos x="0" y="0"/>
          <wp:positionH relativeFrom="column">
            <wp:posOffset>-253365</wp:posOffset>
          </wp:positionH>
          <wp:positionV relativeFrom="paragraph">
            <wp:posOffset>-259080</wp:posOffset>
          </wp:positionV>
          <wp:extent cx="6572250" cy="990600"/>
          <wp:effectExtent l="0" t="0" r="0" b="0"/>
          <wp:wrapThrough wrapText="bothSides">
            <wp:wrapPolygon edited="0">
              <wp:start x="14713" y="831"/>
              <wp:lineTo x="1002" y="6231"/>
              <wp:lineTo x="1002" y="15785"/>
              <wp:lineTo x="9329" y="17862"/>
              <wp:lineTo x="14713" y="17862"/>
              <wp:lineTo x="21600" y="17862"/>
              <wp:lineTo x="21600" y="831"/>
              <wp:lineTo x="14713" y="831"/>
            </wp:wrapPolygon>
          </wp:wrapThrough>
          <wp:docPr id="1" name="Objek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720" cy="985738"/>
                    <a:chOff x="539552" y="499046"/>
                    <a:chExt cx="6480720" cy="985738"/>
                  </a:xfrm>
                </a:grpSpPr>
                <a:grpSp>
                  <a:nvGrpSpPr>
                    <a:cNvPr id="12" name="Gruppe 11"/>
                    <a:cNvGrpSpPr/>
                  </a:nvGrpSpPr>
                  <a:grpSpPr>
                    <a:xfrm>
                      <a:off x="539552" y="499046"/>
                      <a:ext cx="6480720" cy="985738"/>
                      <a:chOff x="259904" y="499046"/>
                      <a:chExt cx="8128520" cy="1143000"/>
                    </a:xfrm>
                  </a:grpSpPr>
                  <a:pic>
                    <a:nvPicPr>
                      <a:cNvPr id="1029" name="Picture 5" descr="C:\Users\Lene\Pictures\top.jpg"/>
                      <a:cNvPicPr>
                        <a:picLocks noChangeAspect="1" noChangeArrowheads="1"/>
                      </a:cNvPicPr>
                    </a:nvPicPr>
                    <a:blipFill>
                      <a:blip r:embed="rId1"/>
                      <a:srcRect/>
                      <a:stretch>
                        <a:fillRect/>
                      </a:stretch>
                    </a:blipFill>
                    <a:spPr bwMode="auto">
                      <a:xfrm>
                        <a:off x="5796136" y="548680"/>
                        <a:ext cx="2592288" cy="915293"/>
                      </a:xfrm>
                      <a:prstGeom prst="rect">
                        <a:avLst/>
                      </a:prstGeom>
                      <a:noFill/>
                    </a:spPr>
                  </a:pic>
                  <a:sp>
                    <a:nvSpPr>
                      <a:cNvPr id="11" name="Titel 1"/>
                      <a:cNvSpPr txBox="1">
                        <a:spLocks/>
                      </a:cNvSpPr>
                    </a:nvSpPr>
                    <a:spPr>
                      <a:xfrm>
                        <a:off x="259904" y="499046"/>
                        <a:ext cx="6760368" cy="1143000"/>
                      </a:xfrm>
                      <a:prstGeom prst="rect">
                        <a:avLst/>
                      </a:prstGeom>
                    </a:spPr>
                    <a:txSp>
                      <a:txBody>
                        <a:bodyPr vert="horz" lIns="91440" tIns="45720" rIns="91440" bIns="45720" rtlCol="0" anchor="ctr">
                          <a:normAutofit/>
                        </a:bodyPr>
                        <a:lstStyle>
                          <a:defPPr>
                            <a:defRPr lang="da-D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da-DK" sz="4400" b="0" i="0" u="none" strike="noStrike" kern="1200" cap="none" spc="0" normalizeH="0" baseline="0" noProof="0" dirty="0" smtClean="0">
                              <a:ln>
                                <a:noFill/>
                              </a:ln>
                              <a:solidFill>
                                <a:schemeClr val="bg2">
                                  <a:lumMod val="90000"/>
                                </a:schemeClr>
                              </a:solidFill>
                              <a:effectLst>
                                <a:outerShdw blurRad="38100" dist="38100" dir="2700000" algn="tl">
                                  <a:srgbClr val="000000">
                                    <a:alpha val="43137"/>
                                  </a:srgbClr>
                                </a:outerShdw>
                              </a:effectLst>
                              <a:uLnTx/>
                              <a:uFillTx/>
                              <a:latin typeface="Copperplate Gothic Bold" pitchFamily="34" charset="0"/>
                              <a:ea typeface="+mj-ea"/>
                              <a:cs typeface="+mj-cs"/>
                            </a:rPr>
                            <a:t>BYHØJEN 2 – 34 </a:t>
                          </a:r>
                        </a:p>
                      </a:txBody>
                      <a:useSpRect/>
                    </a:txSp>
                  </a:sp>
                </a:grpSp>
              </lc:lockedCanvas>
            </a:graphicData>
          </a:graphic>
        </wp:anchor>
      </w:drawing>
    </w:r>
  </w:p>
  <w:p w14:paraId="1A5C19DA" w14:textId="77777777" w:rsidR="00BD112A" w:rsidRDefault="00BD112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397C"/>
    <w:multiLevelType w:val="hybridMultilevel"/>
    <w:tmpl w:val="32E00614"/>
    <w:lvl w:ilvl="0" w:tplc="963C133E">
      <w:start w:val="1"/>
      <w:numFmt w:val="decimal"/>
      <w:lvlText w:val="%1."/>
      <w:lvlJc w:val="left"/>
      <w:pPr>
        <w:ind w:left="720" w:hanging="360"/>
      </w:pPr>
    </w:lvl>
    <w:lvl w:ilvl="1" w:tplc="81E6E77A">
      <w:start w:val="1"/>
      <w:numFmt w:val="lowerLetter"/>
      <w:lvlText w:val="%2."/>
      <w:lvlJc w:val="left"/>
      <w:pPr>
        <w:ind w:left="1440" w:hanging="360"/>
      </w:pPr>
    </w:lvl>
    <w:lvl w:ilvl="2" w:tplc="C980F1DA">
      <w:start w:val="1"/>
      <w:numFmt w:val="lowerRoman"/>
      <w:lvlText w:val="%3."/>
      <w:lvlJc w:val="right"/>
      <w:pPr>
        <w:ind w:left="2160" w:hanging="180"/>
      </w:pPr>
    </w:lvl>
    <w:lvl w:ilvl="3" w:tplc="CEC63190">
      <w:start w:val="1"/>
      <w:numFmt w:val="decimal"/>
      <w:lvlText w:val="%4."/>
      <w:lvlJc w:val="left"/>
      <w:pPr>
        <w:ind w:left="2880" w:hanging="360"/>
      </w:pPr>
    </w:lvl>
    <w:lvl w:ilvl="4" w:tplc="CC38F704">
      <w:start w:val="1"/>
      <w:numFmt w:val="lowerLetter"/>
      <w:lvlText w:val="%5."/>
      <w:lvlJc w:val="left"/>
      <w:pPr>
        <w:ind w:left="3600" w:hanging="360"/>
      </w:pPr>
    </w:lvl>
    <w:lvl w:ilvl="5" w:tplc="1354FB52">
      <w:start w:val="1"/>
      <w:numFmt w:val="lowerRoman"/>
      <w:lvlText w:val="%6."/>
      <w:lvlJc w:val="right"/>
      <w:pPr>
        <w:ind w:left="4320" w:hanging="180"/>
      </w:pPr>
    </w:lvl>
    <w:lvl w:ilvl="6" w:tplc="185CE21C">
      <w:start w:val="1"/>
      <w:numFmt w:val="decimal"/>
      <w:lvlText w:val="%7."/>
      <w:lvlJc w:val="left"/>
      <w:pPr>
        <w:ind w:left="5040" w:hanging="360"/>
      </w:pPr>
    </w:lvl>
    <w:lvl w:ilvl="7" w:tplc="0FB4F190">
      <w:start w:val="1"/>
      <w:numFmt w:val="lowerLetter"/>
      <w:lvlText w:val="%8."/>
      <w:lvlJc w:val="left"/>
      <w:pPr>
        <w:ind w:left="5760" w:hanging="360"/>
      </w:pPr>
    </w:lvl>
    <w:lvl w:ilvl="8" w:tplc="DEEC9AF2">
      <w:start w:val="1"/>
      <w:numFmt w:val="lowerRoman"/>
      <w:lvlText w:val="%9."/>
      <w:lvlJc w:val="right"/>
      <w:pPr>
        <w:ind w:left="6480" w:hanging="180"/>
      </w:pPr>
    </w:lvl>
  </w:abstractNum>
  <w:abstractNum w:abstractNumId="1" w15:restartNumberingAfterBreak="0">
    <w:nsid w:val="2ED277B7"/>
    <w:multiLevelType w:val="hybridMultilevel"/>
    <w:tmpl w:val="0E3200FA"/>
    <w:lvl w:ilvl="0" w:tplc="635ADF9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79105F"/>
    <w:multiLevelType w:val="hybridMultilevel"/>
    <w:tmpl w:val="6076F00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 w15:restartNumberingAfterBreak="0">
    <w:nsid w:val="409013F9"/>
    <w:multiLevelType w:val="hybridMultilevel"/>
    <w:tmpl w:val="4B0A45AE"/>
    <w:lvl w:ilvl="0" w:tplc="BB427DA4">
      <w:start w:val="1"/>
      <w:numFmt w:val="decimal"/>
      <w:lvlText w:val="%1."/>
      <w:lvlJc w:val="left"/>
      <w:pPr>
        <w:ind w:left="720" w:hanging="360"/>
      </w:pPr>
    </w:lvl>
    <w:lvl w:ilvl="1" w:tplc="9B604A5E">
      <w:start w:val="1"/>
      <w:numFmt w:val="lowerLetter"/>
      <w:lvlText w:val="%2."/>
      <w:lvlJc w:val="left"/>
      <w:pPr>
        <w:ind w:left="1440" w:hanging="360"/>
      </w:pPr>
    </w:lvl>
    <w:lvl w:ilvl="2" w:tplc="480C4EB6">
      <w:start w:val="1"/>
      <w:numFmt w:val="lowerRoman"/>
      <w:lvlText w:val="%3."/>
      <w:lvlJc w:val="right"/>
      <w:pPr>
        <w:ind w:left="2160" w:hanging="180"/>
      </w:pPr>
    </w:lvl>
    <w:lvl w:ilvl="3" w:tplc="EA0EDDD4">
      <w:start w:val="1"/>
      <w:numFmt w:val="decimal"/>
      <w:lvlText w:val="%4."/>
      <w:lvlJc w:val="left"/>
      <w:pPr>
        <w:ind w:left="2880" w:hanging="360"/>
      </w:pPr>
    </w:lvl>
    <w:lvl w:ilvl="4" w:tplc="8C063210">
      <w:start w:val="1"/>
      <w:numFmt w:val="lowerLetter"/>
      <w:lvlText w:val="%5."/>
      <w:lvlJc w:val="left"/>
      <w:pPr>
        <w:ind w:left="3600" w:hanging="360"/>
      </w:pPr>
    </w:lvl>
    <w:lvl w:ilvl="5" w:tplc="D946E5CE">
      <w:start w:val="1"/>
      <w:numFmt w:val="lowerRoman"/>
      <w:lvlText w:val="%6."/>
      <w:lvlJc w:val="right"/>
      <w:pPr>
        <w:ind w:left="4320" w:hanging="180"/>
      </w:pPr>
    </w:lvl>
    <w:lvl w:ilvl="6" w:tplc="C2747DF2">
      <w:start w:val="1"/>
      <w:numFmt w:val="decimal"/>
      <w:lvlText w:val="%7."/>
      <w:lvlJc w:val="left"/>
      <w:pPr>
        <w:ind w:left="5040" w:hanging="360"/>
      </w:pPr>
    </w:lvl>
    <w:lvl w:ilvl="7" w:tplc="31CCBD08">
      <w:start w:val="1"/>
      <w:numFmt w:val="lowerLetter"/>
      <w:lvlText w:val="%8."/>
      <w:lvlJc w:val="left"/>
      <w:pPr>
        <w:ind w:left="5760" w:hanging="360"/>
      </w:pPr>
    </w:lvl>
    <w:lvl w:ilvl="8" w:tplc="90FCB1D8">
      <w:start w:val="1"/>
      <w:numFmt w:val="lowerRoman"/>
      <w:lvlText w:val="%9."/>
      <w:lvlJc w:val="right"/>
      <w:pPr>
        <w:ind w:left="6480" w:hanging="180"/>
      </w:pPr>
    </w:lvl>
  </w:abstractNum>
  <w:abstractNum w:abstractNumId="4" w15:restartNumberingAfterBreak="0">
    <w:nsid w:val="4AAF6FA3"/>
    <w:multiLevelType w:val="hybridMultilevel"/>
    <w:tmpl w:val="109ECB40"/>
    <w:lvl w:ilvl="0" w:tplc="F5F8D148">
      <w:start w:val="1"/>
      <w:numFmt w:val="bullet"/>
      <w:lvlText w:val=""/>
      <w:lvlJc w:val="left"/>
      <w:pPr>
        <w:ind w:left="720" w:hanging="360"/>
      </w:pPr>
      <w:rPr>
        <w:rFonts w:ascii="Symbol" w:hAnsi="Symbol" w:hint="default"/>
      </w:rPr>
    </w:lvl>
    <w:lvl w:ilvl="1" w:tplc="4C0E1B32">
      <w:start w:val="1"/>
      <w:numFmt w:val="bullet"/>
      <w:lvlText w:val="o"/>
      <w:lvlJc w:val="left"/>
      <w:pPr>
        <w:ind w:left="1440" w:hanging="360"/>
      </w:pPr>
      <w:rPr>
        <w:rFonts w:ascii="Courier New" w:hAnsi="Courier New" w:hint="default"/>
      </w:rPr>
    </w:lvl>
    <w:lvl w:ilvl="2" w:tplc="C1125A82">
      <w:start w:val="1"/>
      <w:numFmt w:val="bullet"/>
      <w:lvlText w:val=""/>
      <w:lvlJc w:val="left"/>
      <w:pPr>
        <w:ind w:left="2160" w:hanging="360"/>
      </w:pPr>
      <w:rPr>
        <w:rFonts w:ascii="Wingdings" w:hAnsi="Wingdings" w:hint="default"/>
      </w:rPr>
    </w:lvl>
    <w:lvl w:ilvl="3" w:tplc="91B8BF5E">
      <w:start w:val="1"/>
      <w:numFmt w:val="bullet"/>
      <w:lvlText w:val=""/>
      <w:lvlJc w:val="left"/>
      <w:pPr>
        <w:ind w:left="2880" w:hanging="360"/>
      </w:pPr>
      <w:rPr>
        <w:rFonts w:ascii="Symbol" w:hAnsi="Symbol" w:hint="default"/>
      </w:rPr>
    </w:lvl>
    <w:lvl w:ilvl="4" w:tplc="FC087042">
      <w:start w:val="1"/>
      <w:numFmt w:val="bullet"/>
      <w:lvlText w:val="o"/>
      <w:lvlJc w:val="left"/>
      <w:pPr>
        <w:ind w:left="3600" w:hanging="360"/>
      </w:pPr>
      <w:rPr>
        <w:rFonts w:ascii="Courier New" w:hAnsi="Courier New" w:hint="default"/>
      </w:rPr>
    </w:lvl>
    <w:lvl w:ilvl="5" w:tplc="F110B3AA">
      <w:start w:val="1"/>
      <w:numFmt w:val="bullet"/>
      <w:lvlText w:val=""/>
      <w:lvlJc w:val="left"/>
      <w:pPr>
        <w:ind w:left="4320" w:hanging="360"/>
      </w:pPr>
      <w:rPr>
        <w:rFonts w:ascii="Wingdings" w:hAnsi="Wingdings" w:hint="default"/>
      </w:rPr>
    </w:lvl>
    <w:lvl w:ilvl="6" w:tplc="18AAA9F0">
      <w:start w:val="1"/>
      <w:numFmt w:val="bullet"/>
      <w:lvlText w:val=""/>
      <w:lvlJc w:val="left"/>
      <w:pPr>
        <w:ind w:left="5040" w:hanging="360"/>
      </w:pPr>
      <w:rPr>
        <w:rFonts w:ascii="Symbol" w:hAnsi="Symbol" w:hint="default"/>
      </w:rPr>
    </w:lvl>
    <w:lvl w:ilvl="7" w:tplc="FCFE3B68">
      <w:start w:val="1"/>
      <w:numFmt w:val="bullet"/>
      <w:lvlText w:val="o"/>
      <w:lvlJc w:val="left"/>
      <w:pPr>
        <w:ind w:left="5760" w:hanging="360"/>
      </w:pPr>
      <w:rPr>
        <w:rFonts w:ascii="Courier New" w:hAnsi="Courier New" w:hint="default"/>
      </w:rPr>
    </w:lvl>
    <w:lvl w:ilvl="8" w:tplc="56324610">
      <w:start w:val="1"/>
      <w:numFmt w:val="bullet"/>
      <w:lvlText w:val=""/>
      <w:lvlJc w:val="left"/>
      <w:pPr>
        <w:ind w:left="6480" w:hanging="360"/>
      </w:pPr>
      <w:rPr>
        <w:rFonts w:ascii="Wingdings" w:hAnsi="Wingdings" w:hint="default"/>
      </w:rPr>
    </w:lvl>
  </w:abstractNum>
  <w:abstractNum w:abstractNumId="5" w15:restartNumberingAfterBreak="0">
    <w:nsid w:val="503F4B8D"/>
    <w:multiLevelType w:val="hybridMultilevel"/>
    <w:tmpl w:val="238867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C31077"/>
    <w:multiLevelType w:val="hybridMultilevel"/>
    <w:tmpl w:val="C23891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2B21A83"/>
    <w:multiLevelType w:val="hybridMultilevel"/>
    <w:tmpl w:val="B71E6926"/>
    <w:lvl w:ilvl="0" w:tplc="75047626">
      <w:start w:val="1"/>
      <w:numFmt w:val="decimal"/>
      <w:lvlText w:val="%1."/>
      <w:lvlJc w:val="left"/>
      <w:pPr>
        <w:ind w:left="720" w:hanging="360"/>
      </w:pPr>
    </w:lvl>
    <w:lvl w:ilvl="1" w:tplc="1E669F48">
      <w:start w:val="1"/>
      <w:numFmt w:val="lowerLetter"/>
      <w:lvlText w:val="%2."/>
      <w:lvlJc w:val="left"/>
      <w:pPr>
        <w:ind w:left="1440" w:hanging="360"/>
      </w:pPr>
    </w:lvl>
    <w:lvl w:ilvl="2" w:tplc="F970DC6A">
      <w:start w:val="1"/>
      <w:numFmt w:val="lowerRoman"/>
      <w:lvlText w:val="%3."/>
      <w:lvlJc w:val="right"/>
      <w:pPr>
        <w:ind w:left="2160" w:hanging="180"/>
      </w:pPr>
    </w:lvl>
    <w:lvl w:ilvl="3" w:tplc="4FEC6E56">
      <w:start w:val="1"/>
      <w:numFmt w:val="decimal"/>
      <w:lvlText w:val="%4."/>
      <w:lvlJc w:val="left"/>
      <w:pPr>
        <w:ind w:left="2880" w:hanging="360"/>
      </w:pPr>
    </w:lvl>
    <w:lvl w:ilvl="4" w:tplc="6602B98E">
      <w:start w:val="1"/>
      <w:numFmt w:val="lowerLetter"/>
      <w:lvlText w:val="%5."/>
      <w:lvlJc w:val="left"/>
      <w:pPr>
        <w:ind w:left="3600" w:hanging="360"/>
      </w:pPr>
    </w:lvl>
    <w:lvl w:ilvl="5" w:tplc="1AAE011E">
      <w:start w:val="1"/>
      <w:numFmt w:val="lowerRoman"/>
      <w:lvlText w:val="%6."/>
      <w:lvlJc w:val="right"/>
      <w:pPr>
        <w:ind w:left="4320" w:hanging="180"/>
      </w:pPr>
    </w:lvl>
    <w:lvl w:ilvl="6" w:tplc="20E08E9A">
      <w:start w:val="1"/>
      <w:numFmt w:val="decimal"/>
      <w:lvlText w:val="%7."/>
      <w:lvlJc w:val="left"/>
      <w:pPr>
        <w:ind w:left="5040" w:hanging="360"/>
      </w:pPr>
    </w:lvl>
    <w:lvl w:ilvl="7" w:tplc="3190D3FA">
      <w:start w:val="1"/>
      <w:numFmt w:val="lowerLetter"/>
      <w:lvlText w:val="%8."/>
      <w:lvlJc w:val="left"/>
      <w:pPr>
        <w:ind w:left="5760" w:hanging="360"/>
      </w:pPr>
    </w:lvl>
    <w:lvl w:ilvl="8" w:tplc="992A775C">
      <w:start w:val="1"/>
      <w:numFmt w:val="lowerRoman"/>
      <w:lvlText w:val="%9."/>
      <w:lvlJc w:val="right"/>
      <w:pPr>
        <w:ind w:left="6480" w:hanging="180"/>
      </w:pPr>
    </w:lvl>
  </w:abstractNum>
  <w:abstractNum w:abstractNumId="8" w15:restartNumberingAfterBreak="0">
    <w:nsid w:val="71B45A6D"/>
    <w:multiLevelType w:val="hybridMultilevel"/>
    <w:tmpl w:val="5E6CE440"/>
    <w:lvl w:ilvl="0" w:tplc="7CF07C7E">
      <w:start w:val="4"/>
      <w:numFmt w:val="bullet"/>
      <w:lvlText w:val=""/>
      <w:lvlJc w:val="left"/>
      <w:pPr>
        <w:ind w:left="1665" w:hanging="360"/>
      </w:pPr>
      <w:rPr>
        <w:rFonts w:ascii="Symbol" w:eastAsiaTheme="minorHAnsi" w:hAnsi="Symbol"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9" w15:restartNumberingAfterBreak="0">
    <w:nsid w:val="73BA72F8"/>
    <w:multiLevelType w:val="hybridMultilevel"/>
    <w:tmpl w:val="B9FEDC28"/>
    <w:lvl w:ilvl="0" w:tplc="5932562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9F2164C"/>
    <w:multiLevelType w:val="hybridMultilevel"/>
    <w:tmpl w:val="6A0E23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1"/>
  </w:num>
  <w:num w:numId="6">
    <w:abstractNumId w:val="9"/>
  </w:num>
  <w:num w:numId="7">
    <w:abstractNumId w:val="2"/>
  </w:num>
  <w:num w:numId="8">
    <w:abstractNumId w:val="1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49C"/>
    <w:rsid w:val="00067AA2"/>
    <w:rsid w:val="000A75BF"/>
    <w:rsid w:val="000F5654"/>
    <w:rsid w:val="00113E0D"/>
    <w:rsid w:val="00136225"/>
    <w:rsid w:val="00161BF1"/>
    <w:rsid w:val="001B0C2C"/>
    <w:rsid w:val="001B166A"/>
    <w:rsid w:val="001C1967"/>
    <w:rsid w:val="00246EF6"/>
    <w:rsid w:val="0025232B"/>
    <w:rsid w:val="002F13BA"/>
    <w:rsid w:val="0030694A"/>
    <w:rsid w:val="00354BEB"/>
    <w:rsid w:val="00355948"/>
    <w:rsid w:val="003609BF"/>
    <w:rsid w:val="004C2017"/>
    <w:rsid w:val="004E1A3A"/>
    <w:rsid w:val="004E649C"/>
    <w:rsid w:val="0051109D"/>
    <w:rsid w:val="005261DE"/>
    <w:rsid w:val="005C13A6"/>
    <w:rsid w:val="005E2F5F"/>
    <w:rsid w:val="00606AED"/>
    <w:rsid w:val="00635B53"/>
    <w:rsid w:val="006466CB"/>
    <w:rsid w:val="006628BC"/>
    <w:rsid w:val="006A0DCD"/>
    <w:rsid w:val="006D34A0"/>
    <w:rsid w:val="00735AFC"/>
    <w:rsid w:val="00782615"/>
    <w:rsid w:val="007E09A4"/>
    <w:rsid w:val="008605C5"/>
    <w:rsid w:val="008A1233"/>
    <w:rsid w:val="008E6863"/>
    <w:rsid w:val="008E764A"/>
    <w:rsid w:val="009E0FF4"/>
    <w:rsid w:val="00A5415B"/>
    <w:rsid w:val="00A654DC"/>
    <w:rsid w:val="00A90347"/>
    <w:rsid w:val="00AA7C4E"/>
    <w:rsid w:val="00AD3030"/>
    <w:rsid w:val="00B05330"/>
    <w:rsid w:val="00B22BE0"/>
    <w:rsid w:val="00B717CE"/>
    <w:rsid w:val="00B73532"/>
    <w:rsid w:val="00BD112A"/>
    <w:rsid w:val="00C157F8"/>
    <w:rsid w:val="00C4390C"/>
    <w:rsid w:val="00C87D44"/>
    <w:rsid w:val="00CC5894"/>
    <w:rsid w:val="00CE6E69"/>
    <w:rsid w:val="00D21C41"/>
    <w:rsid w:val="00D53845"/>
    <w:rsid w:val="00DF0015"/>
    <w:rsid w:val="00E21D46"/>
    <w:rsid w:val="00E3388A"/>
    <w:rsid w:val="00E71D69"/>
    <w:rsid w:val="00E800CB"/>
    <w:rsid w:val="00E83EAC"/>
    <w:rsid w:val="00F41774"/>
    <w:rsid w:val="00F86027"/>
    <w:rsid w:val="00FD2ADD"/>
    <w:rsid w:val="00FE1456"/>
    <w:rsid w:val="0895028C"/>
    <w:rsid w:val="08E33034"/>
    <w:rsid w:val="54F346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0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4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E64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649C"/>
    <w:rPr>
      <w:rFonts w:ascii="Tahoma" w:hAnsi="Tahoma" w:cs="Tahoma"/>
      <w:sz w:val="16"/>
      <w:szCs w:val="16"/>
    </w:rPr>
  </w:style>
  <w:style w:type="paragraph" w:styleId="Listeafsnit">
    <w:name w:val="List Paragraph"/>
    <w:basedOn w:val="Normal"/>
    <w:uiPriority w:val="34"/>
    <w:qFormat/>
    <w:rsid w:val="00782615"/>
    <w:pPr>
      <w:ind w:left="720"/>
      <w:contextualSpacing/>
    </w:pPr>
  </w:style>
  <w:style w:type="paragraph" w:styleId="Sidehoved">
    <w:name w:val="header"/>
    <w:basedOn w:val="Normal"/>
    <w:link w:val="SidehovedTegn"/>
    <w:uiPriority w:val="99"/>
    <w:unhideWhenUsed/>
    <w:rsid w:val="00BD11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112A"/>
  </w:style>
  <w:style w:type="paragraph" w:styleId="Sidefod">
    <w:name w:val="footer"/>
    <w:basedOn w:val="Normal"/>
    <w:link w:val="SidefodTegn"/>
    <w:uiPriority w:val="99"/>
    <w:semiHidden/>
    <w:unhideWhenUsed/>
    <w:rsid w:val="00BD112A"/>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D112A"/>
  </w:style>
  <w:style w:type="character" w:styleId="Hyperlink">
    <w:name w:val="Hyperlink"/>
    <w:basedOn w:val="Standardskrifttypeiafsnit"/>
    <w:uiPriority w:val="99"/>
    <w:unhideWhenUsed/>
    <w:rsid w:val="008A1233"/>
    <w:rPr>
      <w:color w:val="0000FF" w:themeColor="hyperlink"/>
      <w:u w:val="single"/>
    </w:rPr>
  </w:style>
  <w:style w:type="character" w:styleId="Ulstomtale">
    <w:name w:val="Unresolved Mention"/>
    <w:basedOn w:val="Standardskrifttypeiafsnit"/>
    <w:uiPriority w:val="99"/>
    <w:rsid w:val="00606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hoejen2-34@hotmail.com" TargetMode="External"/><Relationship Id="rId3" Type="http://schemas.openxmlformats.org/officeDocument/2006/relationships/settings" Target="settings.xml"/><Relationship Id="rId7" Type="http://schemas.openxmlformats.org/officeDocument/2006/relationships/hyperlink" Target="http://www.lejlighedsvurderin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611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Microsoft Office User</cp:lastModifiedBy>
  <cp:revision>8</cp:revision>
  <dcterms:created xsi:type="dcterms:W3CDTF">2018-05-28T17:50:00Z</dcterms:created>
  <dcterms:modified xsi:type="dcterms:W3CDTF">2023-01-29T15:45:00Z</dcterms:modified>
</cp:coreProperties>
</file>